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D" w:rsidRDefault="00474183">
      <w:r>
        <w:rPr>
          <w:rStyle w:val="a3"/>
        </w:rPr>
        <w:t>Способы внесения платы за коммунальные услуги:</w:t>
      </w:r>
      <w:r>
        <w:br/>
        <w:t xml:space="preserve">В настоящее время существует множество способов оплаты потребителем жилого помещения и коммунальных услуг. </w:t>
      </w:r>
      <w:proofErr w:type="gramStart"/>
      <w:r>
        <w:t>Так, в частности, потребитель по своему выбору вправе (п. 65 Правил N 354):</w:t>
      </w:r>
      <w:r>
        <w:br/>
        <w:t>1) оплачивать коммунальные услуги наличными денежными средствами, в безналичной форме с использованием счетов, открытых в выбранных им банках, или переводом денежных средств без открытия банковского счета, почтовыми переводами, банковскими картами, через сеть Интернет, через информационно-платежные терминалы, банкоматы, депозиторы, с помощью мобильного телефона, с использованием систем электронных платежей</w:t>
      </w:r>
      <w:proofErr w:type="gramEnd"/>
      <w:r>
        <w:t xml:space="preserve">, долгосрочных поручений о списании денежных средств, в соответствии с которыми банк ежемесячно перечисляет со счета клиента оговоренные платежи, и в иных формах, не противоречащих законодательству РФ. </w:t>
      </w:r>
      <w:proofErr w:type="gramStart"/>
      <w:r>
        <w:t>Подтверждающие оплату документы должны храниться в течение не менее трех лет со дня оплаты;</w:t>
      </w:r>
      <w:r>
        <w:br/>
        <w:t>2) поручать внесение платы за коммунальные услуги другим лицам;</w:t>
      </w:r>
      <w:r>
        <w:br/>
        <w:t>3) вносить плату за коммунальные услуги за последний расчетный период (месяц) частями, не нарушая при этом установленный срок внесения такой платы;</w:t>
      </w:r>
      <w:r>
        <w:br/>
        <w:t>4) осуществлять предварительную оплату коммунальных услуг в счет будущих расчетных периодов.</w:t>
      </w:r>
      <w:proofErr w:type="gramEnd"/>
      <w:r>
        <w:br/>
        <w:t>Кроме того, потребитель вправе воспользоваться рассрочкой, которую исполнитель коммунальных услуг обязан предоставить ему, если размер платы за коммунальную услугу в каком-либо месяце превысит более чем на 25% размер платы, начисленный за аналогичный расчетный период прошлого года.</w:t>
      </w:r>
      <w:r>
        <w:br/>
        <w:t>Рассрочка предоставляется на условиях внесения платы равными долями в течение 12 месяцев и взимания за это процентов в размере не выше, чем увеличенный на 3% размер ставки рефинансирования Банка России, действующей на день предоставления рассрочки.</w:t>
      </w:r>
      <w:r>
        <w:br/>
        <w:t>При этом проценты за предоставляемую рассрочку не начисляются или начисляются в меньшем размере, если за счет средств бюджета (бюджетов) различных уровней бюджетной системы РФ исполнителю коммунальных услуг предоставляется компенсация средств, недополученных в виде процентов за предоставление рассрочки (п. п. 72 – 73 Правил N 354).</w:t>
      </w:r>
    </w:p>
    <w:sectPr w:rsidR="009964FD" w:rsidSect="0099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83"/>
    <w:rsid w:val="00474183"/>
    <w:rsid w:val="0099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</dc:creator>
  <cp:keywords/>
  <dc:description/>
  <cp:lastModifiedBy>Евгений Викторович</cp:lastModifiedBy>
  <cp:revision>2</cp:revision>
  <dcterms:created xsi:type="dcterms:W3CDTF">2017-08-13T09:36:00Z</dcterms:created>
  <dcterms:modified xsi:type="dcterms:W3CDTF">2017-08-13T09:36:00Z</dcterms:modified>
</cp:coreProperties>
</file>